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35830" w14:textId="77777777" w:rsidR="006F5179" w:rsidRPr="006F5179" w:rsidRDefault="006F5179" w:rsidP="006F5179"/>
    <w:p w14:paraId="6C1AD724" w14:textId="77777777" w:rsidR="006F5179" w:rsidRPr="006F5179" w:rsidRDefault="006F5179" w:rsidP="006F5179">
      <w:pPr>
        <w:rPr>
          <w:sz w:val="24"/>
          <w:szCs w:val="24"/>
        </w:rPr>
      </w:pPr>
      <w:r w:rsidRPr="006F5179">
        <w:t xml:space="preserve"> </w:t>
      </w:r>
      <w:r w:rsidRPr="006F5179">
        <w:rPr>
          <w:sz w:val="24"/>
          <w:szCs w:val="24"/>
        </w:rPr>
        <w:t xml:space="preserve">Datenschutz-Zeltfreizeit </w:t>
      </w:r>
    </w:p>
    <w:p w14:paraId="5CBC78A3" w14:textId="77777777" w:rsidR="006F5179" w:rsidRPr="006F5179" w:rsidRDefault="006F5179" w:rsidP="006F5179">
      <w:r w:rsidRPr="006F5179">
        <w:rPr>
          <w:b/>
          <w:bCs/>
        </w:rPr>
        <w:t xml:space="preserve">Ihre Rechte in Bezug auf Ihre Daten </w:t>
      </w:r>
    </w:p>
    <w:p w14:paraId="543420B6" w14:textId="77777777" w:rsidR="006F5179" w:rsidRDefault="006F5179" w:rsidP="006F5179">
      <w:r w:rsidRPr="006F5179">
        <w:t xml:space="preserve">Bei Verarbeitung Ihrer personenbezogenen Daten gewährt das KDG konkrete Rechte: </w:t>
      </w:r>
    </w:p>
    <w:p w14:paraId="3578D3A3" w14:textId="7DB2ECD2" w:rsidR="006F5179" w:rsidRDefault="006F5179" w:rsidP="006F5179">
      <w:r w:rsidRPr="006F5179">
        <w:rPr>
          <w:b/>
          <w:bCs/>
        </w:rPr>
        <w:t xml:space="preserve">1. Auskunftsrecht (§ 17 KDG): </w:t>
      </w:r>
      <w:r>
        <w:rPr>
          <w:b/>
          <w:bCs/>
        </w:rPr>
        <w:br/>
      </w:r>
      <w:r w:rsidRPr="006F5179">
        <w:t xml:space="preserve">Sie haben das Recht, eine Bestätigung darüber zu verlangen, ob Sie betreffende personenbezogene Daten verarbeitet werden. Ist dies der Fall, so haben Sie ein Recht auf Auskunft über diese personenbezogenen Daten und auf die in § 17 KDG im Einzelnen aufgeführten Informationen. </w:t>
      </w:r>
    </w:p>
    <w:p w14:paraId="7A0C821E" w14:textId="4F601E57" w:rsidR="006F5179" w:rsidRPr="006F5179" w:rsidRDefault="006F5179" w:rsidP="006F5179">
      <w:pPr>
        <w:rPr>
          <w:b/>
          <w:bCs/>
        </w:rPr>
      </w:pPr>
      <w:r w:rsidRPr="006F5179">
        <w:rPr>
          <w:b/>
          <w:bCs/>
        </w:rPr>
        <w:t xml:space="preserve">2. Recht auf Berichtigung und Löschung (§§ 18, 19 KDG) </w:t>
      </w:r>
    </w:p>
    <w:p w14:paraId="14462C79" w14:textId="72D7F79A" w:rsidR="006F5179" w:rsidRPr="006F5179" w:rsidRDefault="006F5179" w:rsidP="006F5179">
      <w:r w:rsidRPr="006F5179">
        <w:rPr>
          <w:b/>
          <w:bCs/>
        </w:rPr>
        <w:t xml:space="preserve">3. Sie haben das Recht, unverzüglich die Berichtigung Sie betreffender unrichtiger personenbezogener Daten und ggf. die Vervollständigung unvollständiger personenbezogener Daten zu verlangen. </w:t>
      </w:r>
      <w:r>
        <w:br/>
      </w:r>
      <w:r w:rsidRPr="006F5179">
        <w:t xml:space="preserve">Sie haben zudem das Recht zu verlangen, dass Sie betreffende personenbezogene Daten unverzüglich gelöscht werden, sofern einer der in § 19 KDG </w:t>
      </w:r>
      <w:proofErr w:type="gramStart"/>
      <w:r w:rsidRPr="006F5179">
        <w:t>im einzelnen aufgeführten Gründe</w:t>
      </w:r>
      <w:proofErr w:type="gramEnd"/>
      <w:r w:rsidRPr="006F5179">
        <w:t xml:space="preserve"> zutrifft, z. B. wenn die Daten für die verfolgten Zwecke nicht mehr benötigt werden. </w:t>
      </w:r>
    </w:p>
    <w:p w14:paraId="1715FA67" w14:textId="1C9C7FAC" w:rsidR="006F5179" w:rsidRPr="006F5179" w:rsidRDefault="006F5179" w:rsidP="006F5179">
      <w:r w:rsidRPr="006F5179">
        <w:rPr>
          <w:b/>
          <w:bCs/>
        </w:rPr>
        <w:t xml:space="preserve">4. Recht auf Einschränkung der Verarbeitung (§ 20 KDG): </w:t>
      </w:r>
      <w:r>
        <w:br/>
      </w:r>
      <w:r w:rsidRPr="006F5179">
        <w:t xml:space="preserve">Sie haben das Recht, die Einschränkung der Verarbeitung zu verlangen, wenn eine der in § 20 KDG aufgeführten Voraussetzungen gegeben ist, z. B. wenn Sie Widerspruch gegen die Verarbeitung eingelegt haben, für die Dauer einer etwaigen Prüfung. </w:t>
      </w:r>
    </w:p>
    <w:p w14:paraId="0435051D" w14:textId="05D935D6" w:rsidR="006F5179" w:rsidRPr="006F5179" w:rsidRDefault="006F5179" w:rsidP="006F5179">
      <w:r w:rsidRPr="006F5179">
        <w:rPr>
          <w:b/>
          <w:bCs/>
        </w:rPr>
        <w:t xml:space="preserve">5. Recht auf Datenübertragbarkeit (§ 22 KDG) </w:t>
      </w:r>
      <w:r>
        <w:br/>
      </w:r>
      <w:r w:rsidRPr="006F5179">
        <w:t xml:space="preserve">In bestimmten Fällen, die in § 22 KDG im Einzelnen aufgeführt werden, haben Sie das Recht, die sie betreffenden personenbezogenen Daten in einem strukturierten, gängigen und maschinenlesbaren Format zu erhalten bzw. die Übermittlung dieser Daten an einen Dritten zu verlangen. </w:t>
      </w:r>
    </w:p>
    <w:p w14:paraId="2510B0FF" w14:textId="001F54C0" w:rsidR="006F5179" w:rsidRPr="006F5179" w:rsidRDefault="006F5179" w:rsidP="006F5179">
      <w:r w:rsidRPr="006F5179">
        <w:rPr>
          <w:b/>
          <w:bCs/>
        </w:rPr>
        <w:t xml:space="preserve">6. Widerspruchsrecht (§ 20 KDG): </w:t>
      </w:r>
      <w:r>
        <w:rPr>
          <w:b/>
          <w:bCs/>
        </w:rPr>
        <w:br/>
      </w:r>
      <w:r w:rsidRPr="006F5179">
        <w:t xml:space="preserve">Werden Daten auf Grundlage von § 6 Abs. 1 </w:t>
      </w:r>
      <w:proofErr w:type="spellStart"/>
      <w:r w:rsidRPr="006F5179">
        <w:t>lit</w:t>
      </w:r>
      <w:proofErr w:type="spellEnd"/>
      <w:r w:rsidRPr="006F5179">
        <w:t xml:space="preserve">. b KDG (Einwilligung) oder § 6 Abs. 1 </w:t>
      </w:r>
      <w:proofErr w:type="spellStart"/>
      <w:r w:rsidRPr="006F5179">
        <w:t>lit</w:t>
      </w:r>
      <w:proofErr w:type="spellEnd"/>
      <w:r w:rsidRPr="006F5179">
        <w:t xml:space="preserve">. g KDG erhoben (Datenverarbeitung zur Wahrung berechtigter Interessen), steht Ihnen das Recht zu, aus Gründen, die sich aus Ihrer besonderen Situation ergeben, jederzeit gegen die Verarbeitung Widerspruch einzulegen. Wir verarbeiten die personenbezogenen Daten dann nicht mehr, es sei denn, es liegen nachweisbar zwingende schutzwürdige Gründe für die Verarbeitung vor, die die Interessen, Rechte und Freiheiten der betroffenen Person überwiegen, oder die Verarbeitung dient der Geltendmachung, Ausübung oder Verteidigung von Rechtsansprüchen. </w:t>
      </w:r>
    </w:p>
    <w:p w14:paraId="75BA2711" w14:textId="1CC6F517" w:rsidR="006F5179" w:rsidRPr="006F5179" w:rsidRDefault="006F5179" w:rsidP="006F5179">
      <w:r w:rsidRPr="006F5179">
        <w:rPr>
          <w:b/>
          <w:bCs/>
        </w:rPr>
        <w:t xml:space="preserve">7. Beschwerderecht bei einer Aufsichtsbehörde </w:t>
      </w:r>
      <w:r>
        <w:rPr>
          <w:b/>
          <w:bCs/>
        </w:rPr>
        <w:br/>
      </w:r>
      <w:r w:rsidRPr="006F5179">
        <w:t xml:space="preserve">Sie haben das Recht auf Beschwerde bei einer Aufsichtsbehörde, wenn Sie der Ansicht sind, dass die Verarbeitung der Sie betreffenden Daten gegen datenschutzrechtliche Bestimmun-gen verstößt. </w:t>
      </w:r>
      <w:r>
        <w:tab/>
      </w:r>
      <w:r>
        <w:br/>
      </w:r>
      <w:r w:rsidRPr="006F5179">
        <w:t xml:space="preserve">Für das Bistum Osnabrück ist dies: </w:t>
      </w:r>
    </w:p>
    <w:p w14:paraId="35ECF104" w14:textId="4526ACB7" w:rsidR="006F5179" w:rsidRPr="006F5179" w:rsidRDefault="006F5179" w:rsidP="006F5179">
      <w:r w:rsidRPr="006F5179">
        <w:t xml:space="preserve">Der Diözesandatenschutzbeauftragte der (Erz-)Bistümer Hamburg, Hildesheim, Osnabrück und des Bischöflich Münsterschen Offizialats in Vechta </w:t>
      </w:r>
      <w:proofErr w:type="spellStart"/>
      <w:r w:rsidRPr="006F5179">
        <w:t>i.O</w:t>
      </w:r>
      <w:proofErr w:type="spellEnd"/>
      <w:r w:rsidRPr="006F5179">
        <w:t xml:space="preserve">., Unser Lieben Frauen Kirchhof 20, 28195 Bremen. </w:t>
      </w:r>
    </w:p>
    <w:p w14:paraId="5DE70683" w14:textId="77777777" w:rsidR="006F5179" w:rsidRPr="006F5179" w:rsidRDefault="006F5179" w:rsidP="006F5179">
      <w:pPr>
        <w:spacing w:after="0"/>
      </w:pPr>
      <w:r w:rsidRPr="006F5179">
        <w:t xml:space="preserve">Unser betrieblicher Datenschutzbeauftragter steht Ihnen gerne für Auskünfte oder Anregungen zum Thema Datenschutz zur Verfügung: </w:t>
      </w:r>
    </w:p>
    <w:p w14:paraId="02F1AFA7" w14:textId="77777777" w:rsidR="006F5179" w:rsidRPr="006F5179" w:rsidRDefault="006F5179" w:rsidP="006F5179">
      <w:pPr>
        <w:spacing w:after="0"/>
      </w:pPr>
      <w:r w:rsidRPr="006F5179">
        <w:t xml:space="preserve">Herr Philipp </w:t>
      </w:r>
      <w:proofErr w:type="spellStart"/>
      <w:r w:rsidRPr="006F5179">
        <w:t>Wachhorst</w:t>
      </w:r>
      <w:proofErr w:type="spellEnd"/>
      <w:r w:rsidRPr="006F5179">
        <w:t xml:space="preserve">, </w:t>
      </w:r>
    </w:p>
    <w:p w14:paraId="0CEC47E7" w14:textId="77777777" w:rsidR="006F5179" w:rsidRPr="006F5179" w:rsidRDefault="006F5179" w:rsidP="006F5179">
      <w:pPr>
        <w:spacing w:after="0"/>
      </w:pPr>
      <w:proofErr w:type="spellStart"/>
      <w:r w:rsidRPr="006F5179">
        <w:t>pco</w:t>
      </w:r>
      <w:proofErr w:type="spellEnd"/>
      <w:r w:rsidRPr="006F5179">
        <w:t xml:space="preserve"> GmbH &amp; Co. KG, </w:t>
      </w:r>
    </w:p>
    <w:p w14:paraId="5F8F1F2B" w14:textId="77777777" w:rsidR="006F5179" w:rsidRPr="006F5179" w:rsidRDefault="006F5179" w:rsidP="006F5179">
      <w:pPr>
        <w:spacing w:after="0"/>
      </w:pPr>
      <w:r w:rsidRPr="006F5179">
        <w:t xml:space="preserve">Hafenstraße 11, 49090 Osnabrück, </w:t>
      </w:r>
    </w:p>
    <w:p w14:paraId="10AB9293" w14:textId="77777777" w:rsidR="006F5179" w:rsidRPr="006F5179" w:rsidRDefault="006F5179" w:rsidP="006F5179">
      <w:pPr>
        <w:spacing w:after="0"/>
      </w:pPr>
      <w:r w:rsidRPr="006F5179">
        <w:t xml:space="preserve">E-Mail: datenschutz@bistum-osnabrueck.de, </w:t>
      </w:r>
    </w:p>
    <w:p w14:paraId="356026B9" w14:textId="2122D36B" w:rsidR="003D53FE" w:rsidRPr="006F5179" w:rsidRDefault="006F5179" w:rsidP="006F5179">
      <w:pPr>
        <w:spacing w:after="0"/>
      </w:pPr>
      <w:r w:rsidRPr="006F5179">
        <w:t xml:space="preserve">Tel.: 0541 605-1501  </w:t>
      </w:r>
    </w:p>
    <w:sectPr w:rsidR="003D53FE" w:rsidRPr="006F5179" w:rsidSect="006F51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79"/>
    <w:rsid w:val="00024213"/>
    <w:rsid w:val="003060F0"/>
    <w:rsid w:val="003D53FE"/>
    <w:rsid w:val="00450D99"/>
    <w:rsid w:val="006F5179"/>
    <w:rsid w:val="00AE5525"/>
    <w:rsid w:val="00DE0062"/>
    <w:rsid w:val="00EF1F95"/>
    <w:rsid w:val="00F75A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28FB2"/>
  <w15:chartTrackingRefBased/>
  <w15:docId w15:val="{5A16A93F-27D6-4C1C-9FFE-D3702490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F51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F51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F517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F517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F517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F517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F517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F517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F517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F517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F517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F517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F517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F517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F517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F517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F517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F5179"/>
    <w:rPr>
      <w:rFonts w:eastAsiaTheme="majorEastAsia" w:cstheme="majorBidi"/>
      <w:color w:val="272727" w:themeColor="text1" w:themeTint="D8"/>
    </w:rPr>
  </w:style>
  <w:style w:type="paragraph" w:styleId="Titel">
    <w:name w:val="Title"/>
    <w:basedOn w:val="Standard"/>
    <w:next w:val="Standard"/>
    <w:link w:val="TitelZchn"/>
    <w:uiPriority w:val="10"/>
    <w:qFormat/>
    <w:rsid w:val="006F51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F517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F517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F517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F517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F5179"/>
    <w:rPr>
      <w:i/>
      <w:iCs/>
      <w:color w:val="404040" w:themeColor="text1" w:themeTint="BF"/>
    </w:rPr>
  </w:style>
  <w:style w:type="paragraph" w:styleId="Listenabsatz">
    <w:name w:val="List Paragraph"/>
    <w:basedOn w:val="Standard"/>
    <w:uiPriority w:val="34"/>
    <w:qFormat/>
    <w:rsid w:val="006F5179"/>
    <w:pPr>
      <w:ind w:left="720"/>
      <w:contextualSpacing/>
    </w:pPr>
  </w:style>
  <w:style w:type="character" w:styleId="IntensiveHervorhebung">
    <w:name w:val="Intense Emphasis"/>
    <w:basedOn w:val="Absatz-Standardschriftart"/>
    <w:uiPriority w:val="21"/>
    <w:qFormat/>
    <w:rsid w:val="006F5179"/>
    <w:rPr>
      <w:i/>
      <w:iCs/>
      <w:color w:val="0F4761" w:themeColor="accent1" w:themeShade="BF"/>
    </w:rPr>
  </w:style>
  <w:style w:type="paragraph" w:styleId="IntensivesZitat">
    <w:name w:val="Intense Quote"/>
    <w:basedOn w:val="Standard"/>
    <w:next w:val="Standard"/>
    <w:link w:val="IntensivesZitatZchn"/>
    <w:uiPriority w:val="30"/>
    <w:qFormat/>
    <w:rsid w:val="006F51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F5179"/>
    <w:rPr>
      <w:i/>
      <w:iCs/>
      <w:color w:val="0F4761" w:themeColor="accent1" w:themeShade="BF"/>
    </w:rPr>
  </w:style>
  <w:style w:type="character" w:styleId="IntensiverVerweis">
    <w:name w:val="Intense Reference"/>
    <w:basedOn w:val="Absatz-Standardschriftart"/>
    <w:uiPriority w:val="32"/>
    <w:qFormat/>
    <w:rsid w:val="006F51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2591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Brueggemann, Monika</dc:creator>
  <cp:keywords/>
  <dc:description/>
  <cp:lastModifiedBy>Brueggemann, Monika</cp:lastModifiedBy>
  <cp:revision>1</cp:revision>
  <dcterms:created xsi:type="dcterms:W3CDTF">2024-09-24T14:53:00Z</dcterms:created>
  <dcterms:modified xsi:type="dcterms:W3CDTF">2024-09-24T15:04:00Z</dcterms:modified>
</cp:coreProperties>
</file>